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7554A" w14:textId="77777777" w:rsidR="00BF3ADE" w:rsidRPr="00D63A93" w:rsidRDefault="00BF3ADE" w:rsidP="00BF3ADE">
      <w:pPr>
        <w:pStyle w:val="Default"/>
        <w:spacing w:after="153"/>
        <w:jc w:val="center"/>
        <w:rPr>
          <w:rFonts w:asciiTheme="minorHAnsi" w:hAnsiTheme="minorHAnsi" w:cstheme="minorHAnsi"/>
          <w:b/>
          <w:color w:val="auto"/>
          <w:sz w:val="20"/>
          <w:szCs w:val="20"/>
        </w:rPr>
      </w:pPr>
      <w:r w:rsidRPr="00D63A93">
        <w:rPr>
          <w:rFonts w:asciiTheme="minorHAnsi" w:hAnsiTheme="minorHAnsi" w:cstheme="minorHAnsi"/>
          <w:b/>
          <w:color w:val="auto"/>
          <w:sz w:val="20"/>
          <w:szCs w:val="20"/>
        </w:rPr>
        <w:t>Ogólne warunki gwarancji</w:t>
      </w:r>
    </w:p>
    <w:p w14:paraId="47BFEDE5" w14:textId="77777777" w:rsidR="00BF3ADE" w:rsidRPr="00D63A93" w:rsidRDefault="00BF3ADE" w:rsidP="00BF3ADE">
      <w:pPr>
        <w:pStyle w:val="a4"/>
        <w:rPr>
          <w:rFonts w:cstheme="minorHAnsi"/>
          <w:b/>
          <w:sz w:val="20"/>
          <w:szCs w:val="20"/>
        </w:rPr>
      </w:pPr>
      <w:r w:rsidRPr="00D63A93">
        <w:rPr>
          <w:rFonts w:cstheme="minorHAnsi"/>
          <w:b/>
          <w:sz w:val="20"/>
          <w:szCs w:val="20"/>
        </w:rPr>
        <w:t>1.Przedmiot gwarancji</w:t>
      </w:r>
    </w:p>
    <w:p w14:paraId="29164754" w14:textId="77777777" w:rsidR="00BF3ADE" w:rsidRPr="00D63A93" w:rsidRDefault="00BF3ADE" w:rsidP="00BF3ADE">
      <w:pPr>
        <w:pStyle w:val="a4"/>
        <w:rPr>
          <w:rFonts w:cstheme="minorHAnsi"/>
          <w:b/>
          <w:sz w:val="20"/>
          <w:szCs w:val="20"/>
        </w:rPr>
      </w:pPr>
    </w:p>
    <w:p w14:paraId="669C1258" w14:textId="73C36FFC" w:rsidR="00BF3ADE" w:rsidRPr="00D63A93" w:rsidRDefault="00BF3ADE" w:rsidP="00BF3AD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theme="minorHAnsi"/>
          <w:sz w:val="20"/>
          <w:szCs w:val="20"/>
        </w:rPr>
      </w:pPr>
      <w:r w:rsidRPr="00D63A93">
        <w:rPr>
          <w:rFonts w:cstheme="minorHAnsi"/>
          <w:sz w:val="20"/>
          <w:szCs w:val="20"/>
        </w:rPr>
        <w:t>Spółka z ograniczoną odpowiedzialnością SP EUROPE, z siedzibą w Warszawie  (02-495 Warszawa, ul. Bohaterów Warszawy,  23/2) zarejestrowana</w:t>
      </w:r>
      <w:r w:rsidRPr="00D63A93">
        <w:rPr>
          <w:rFonts w:cstheme="minorHAnsi"/>
          <w:bCs/>
          <w:sz w:val="20"/>
          <w:szCs w:val="20"/>
        </w:rPr>
        <w:t xml:space="preserve"> w Krajowym Rejestrze Sądowym</w:t>
      </w:r>
      <w:r w:rsidRPr="00D63A93">
        <w:rPr>
          <w:rFonts w:cstheme="minorHAnsi"/>
          <w:b/>
          <w:bCs/>
          <w:sz w:val="20"/>
          <w:szCs w:val="20"/>
        </w:rPr>
        <w:t xml:space="preserve"> </w:t>
      </w:r>
      <w:r w:rsidRPr="00D63A93">
        <w:rPr>
          <w:rFonts w:cstheme="minorHAnsi"/>
          <w:bCs/>
          <w:sz w:val="20"/>
          <w:szCs w:val="20"/>
        </w:rPr>
        <w:t xml:space="preserve">Rzeczypospolitej Polskiej pod numerem </w:t>
      </w:r>
      <w:r w:rsidRPr="00D63A93">
        <w:rPr>
          <w:rFonts w:cstheme="minorHAnsi"/>
          <w:sz w:val="20"/>
          <w:szCs w:val="20"/>
        </w:rPr>
        <w:t>KRS:</w:t>
      </w:r>
      <w:r w:rsidRPr="00D63A93">
        <w:rPr>
          <w:rFonts w:cstheme="minorHAnsi"/>
          <w:bCs/>
          <w:sz w:val="20"/>
          <w:szCs w:val="20"/>
        </w:rPr>
        <w:t xml:space="preserve"> </w:t>
      </w:r>
      <w:r w:rsidRPr="00D63A93">
        <w:rPr>
          <w:rFonts w:cstheme="minorHAnsi"/>
          <w:sz w:val="20"/>
          <w:szCs w:val="20"/>
        </w:rPr>
        <w:t>0000621878, NIP:5342521638, REGON: 364659926 (dalej zwana „SP Europe”) udziela na nowe części zamienne marki STELLOX do pojazdów (zwane dalej "Produktem"):</w:t>
      </w:r>
    </w:p>
    <w:p w14:paraId="0C7898AE" w14:textId="77777777" w:rsidR="00BF3ADE" w:rsidRPr="00D63A93" w:rsidRDefault="00BF3ADE" w:rsidP="00BF3ADE">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theme="minorHAnsi"/>
          <w:sz w:val="20"/>
          <w:szCs w:val="20"/>
        </w:rPr>
      </w:pPr>
      <w:r w:rsidRPr="00D63A93">
        <w:rPr>
          <w:rFonts w:cstheme="minorHAnsi"/>
          <w:sz w:val="20"/>
          <w:szCs w:val="20"/>
        </w:rPr>
        <w:t xml:space="preserve">- dwuletniej gwarancji na Produkt przeznaczony dla  samochodów osobowych, </w:t>
      </w:r>
    </w:p>
    <w:p w14:paraId="25FF33D3" w14:textId="6075CF63" w:rsidR="00BF3ADE" w:rsidRPr="00D63A93" w:rsidRDefault="00BF3ADE" w:rsidP="00D63A93">
      <w:pPr>
        <w:tabs>
          <w:tab w:val="left" w:pos="-720"/>
          <w:tab w:val="left" w:pos="0"/>
          <w:tab w:val="left" w:pos="720"/>
          <w:tab w:val="left" w:pos="1440"/>
          <w:tab w:val="left" w:pos="2160"/>
          <w:tab w:val="left" w:pos="2880"/>
          <w:tab w:val="left" w:pos="3600"/>
          <w:tab w:val="left" w:pos="4320"/>
        </w:tabs>
        <w:autoSpaceDE w:val="0"/>
        <w:autoSpaceDN w:val="0"/>
        <w:adjustRightInd w:val="0"/>
        <w:jc w:val="both"/>
        <w:rPr>
          <w:rFonts w:cstheme="minorHAnsi"/>
          <w:sz w:val="20"/>
          <w:szCs w:val="20"/>
        </w:rPr>
      </w:pPr>
      <w:r w:rsidRPr="00D63A93">
        <w:rPr>
          <w:rFonts w:cstheme="minorHAnsi"/>
          <w:sz w:val="20"/>
          <w:szCs w:val="20"/>
        </w:rPr>
        <w:t>- rocznej gwarancji na Produkt przeznaczony dla samochodów ciężarowych i autobusów.</w:t>
      </w:r>
    </w:p>
    <w:p w14:paraId="4A73F2C1" w14:textId="77777777" w:rsidR="00BF3ADE" w:rsidRPr="00D63A93" w:rsidRDefault="00BF3ADE" w:rsidP="00BF3ADE">
      <w:pPr>
        <w:pStyle w:val="a4"/>
        <w:jc w:val="both"/>
        <w:rPr>
          <w:rFonts w:cstheme="minorHAnsi"/>
          <w:sz w:val="20"/>
          <w:szCs w:val="20"/>
        </w:rPr>
      </w:pPr>
      <w:r w:rsidRPr="00D63A93">
        <w:rPr>
          <w:rFonts w:cstheme="minorHAnsi"/>
          <w:sz w:val="20"/>
          <w:szCs w:val="20"/>
        </w:rPr>
        <w:t>Warunki niniejszej gwarancji nie dotyczą konsumentów.</w:t>
      </w:r>
    </w:p>
    <w:p w14:paraId="5D34AC6E" w14:textId="77777777" w:rsidR="00BF3ADE" w:rsidRPr="00D63A93" w:rsidRDefault="00BF3ADE" w:rsidP="00BF3ADE">
      <w:pPr>
        <w:pStyle w:val="a4"/>
        <w:jc w:val="both"/>
        <w:rPr>
          <w:rFonts w:cstheme="minorHAnsi"/>
          <w:sz w:val="20"/>
          <w:szCs w:val="20"/>
        </w:rPr>
      </w:pPr>
    </w:p>
    <w:p w14:paraId="48C7DB64" w14:textId="77777777" w:rsidR="00BF3ADE" w:rsidRPr="00D63A93" w:rsidRDefault="00BF3ADE" w:rsidP="00BF3ADE">
      <w:pPr>
        <w:pStyle w:val="a4"/>
        <w:jc w:val="both"/>
        <w:rPr>
          <w:rFonts w:cstheme="minorHAnsi"/>
          <w:sz w:val="20"/>
          <w:szCs w:val="20"/>
        </w:rPr>
      </w:pPr>
      <w:r w:rsidRPr="00D63A93">
        <w:rPr>
          <w:rFonts w:cstheme="minorHAnsi"/>
          <w:sz w:val="20"/>
          <w:szCs w:val="20"/>
        </w:rPr>
        <w:t>Warunki niniejszej gwarancji mają zastosowanie wyłącznie do bezpośredniego nabywcy i nie mają zastosowania do podmiotów znajdujących się na dalszych etapach łańcucha dostaw.</w:t>
      </w:r>
    </w:p>
    <w:p w14:paraId="36386697" w14:textId="77777777" w:rsidR="00BF3ADE" w:rsidRPr="00D63A93" w:rsidRDefault="00BF3ADE" w:rsidP="00BF3ADE">
      <w:pPr>
        <w:pStyle w:val="a4"/>
        <w:rPr>
          <w:rFonts w:cstheme="minorHAnsi"/>
          <w:sz w:val="20"/>
          <w:szCs w:val="20"/>
        </w:rPr>
      </w:pPr>
    </w:p>
    <w:p w14:paraId="2CC491D6" w14:textId="77777777" w:rsidR="00BF3ADE" w:rsidRPr="00D63A93" w:rsidRDefault="00BF3ADE" w:rsidP="00BF3ADE">
      <w:pPr>
        <w:pStyle w:val="a4"/>
        <w:jc w:val="both"/>
        <w:rPr>
          <w:rFonts w:cstheme="minorHAnsi"/>
          <w:sz w:val="20"/>
          <w:szCs w:val="20"/>
        </w:rPr>
      </w:pPr>
      <w:r w:rsidRPr="00D63A93">
        <w:rPr>
          <w:rFonts w:cstheme="minorHAnsi"/>
          <w:sz w:val="20"/>
          <w:szCs w:val="20"/>
        </w:rPr>
        <w:t xml:space="preserve">Okres gwarancji rozpoczyna się od daty wystawienia faktury. Zgłaszający roszczenie (zwany dalej "Zgłaszającym") jest zobowiązany do przedłożenia  wraz ze zgłoszeniem reklamacyjnym faktury potwierdzającej zakup. </w:t>
      </w:r>
    </w:p>
    <w:p w14:paraId="0C1B9690" w14:textId="77777777" w:rsidR="00BF3ADE" w:rsidRPr="00D63A93" w:rsidRDefault="00BF3ADE" w:rsidP="00BF3ADE">
      <w:pPr>
        <w:pStyle w:val="a4"/>
        <w:jc w:val="both"/>
        <w:rPr>
          <w:rFonts w:cstheme="minorHAnsi"/>
          <w:sz w:val="20"/>
          <w:szCs w:val="20"/>
        </w:rPr>
      </w:pPr>
    </w:p>
    <w:p w14:paraId="196BC14C" w14:textId="77777777" w:rsidR="00BF3ADE" w:rsidRPr="00D63A93" w:rsidRDefault="00BF3ADE" w:rsidP="00BF3ADE">
      <w:pPr>
        <w:pStyle w:val="a4"/>
        <w:jc w:val="both"/>
        <w:rPr>
          <w:rFonts w:cstheme="minorHAnsi"/>
          <w:sz w:val="20"/>
          <w:szCs w:val="20"/>
        </w:rPr>
      </w:pPr>
      <w:r w:rsidRPr="00D63A93">
        <w:rPr>
          <w:rFonts w:cstheme="minorHAnsi"/>
          <w:sz w:val="20"/>
          <w:szCs w:val="20"/>
        </w:rPr>
        <w:t>Poniższe warunki opisują inne wymagania, procedurę przyznawania i zakres gwarancji. Gwarancje prawne, jak również inne żądania prawne, niezależnie od podstawy prawnej, nie są ograniczone do niniejszych gwarancji.</w:t>
      </w:r>
    </w:p>
    <w:p w14:paraId="55E32FD0" w14:textId="77777777" w:rsidR="00BF3ADE" w:rsidRPr="00D63A93" w:rsidRDefault="00BF3ADE" w:rsidP="00BF3ADE">
      <w:pPr>
        <w:pStyle w:val="a4"/>
        <w:rPr>
          <w:rFonts w:cstheme="minorHAnsi"/>
          <w:sz w:val="20"/>
          <w:szCs w:val="20"/>
        </w:rPr>
      </w:pPr>
    </w:p>
    <w:p w14:paraId="07AE290A" w14:textId="77777777" w:rsidR="00BF3ADE" w:rsidRPr="00D63A93" w:rsidRDefault="00BF3ADE" w:rsidP="00BF3ADE">
      <w:pPr>
        <w:pStyle w:val="a4"/>
        <w:rPr>
          <w:rFonts w:cstheme="minorHAnsi"/>
          <w:b/>
          <w:sz w:val="20"/>
          <w:szCs w:val="20"/>
        </w:rPr>
      </w:pPr>
      <w:r w:rsidRPr="00D63A93">
        <w:rPr>
          <w:rFonts w:cstheme="minorHAnsi"/>
          <w:b/>
          <w:sz w:val="20"/>
          <w:szCs w:val="20"/>
        </w:rPr>
        <w:t>2. Wymogi w ramach wsparcia gwarancyjnego</w:t>
      </w:r>
    </w:p>
    <w:p w14:paraId="3F691C61" w14:textId="77777777" w:rsidR="00BF3ADE" w:rsidRPr="00D63A93" w:rsidRDefault="00BF3ADE" w:rsidP="00BF3ADE">
      <w:pPr>
        <w:pStyle w:val="a4"/>
        <w:rPr>
          <w:rFonts w:cstheme="minorHAnsi"/>
          <w:b/>
          <w:sz w:val="20"/>
          <w:szCs w:val="20"/>
        </w:rPr>
      </w:pPr>
    </w:p>
    <w:p w14:paraId="3E729479" w14:textId="77777777" w:rsidR="00BF3ADE" w:rsidRPr="00D63A93" w:rsidRDefault="00BF3ADE" w:rsidP="00BF3ADE">
      <w:pPr>
        <w:pStyle w:val="a4"/>
        <w:jc w:val="both"/>
        <w:rPr>
          <w:rFonts w:cstheme="minorHAnsi"/>
          <w:sz w:val="20"/>
          <w:szCs w:val="20"/>
        </w:rPr>
      </w:pPr>
      <w:r w:rsidRPr="00D63A93">
        <w:rPr>
          <w:rFonts w:cstheme="minorHAnsi"/>
          <w:sz w:val="20"/>
          <w:szCs w:val="20"/>
        </w:rPr>
        <w:t>Reklamacja w ramach serwisu gwarancyjnego może być złożona tylko wtedy, gdy Produkt był wadliwy od samego początku. Przyjmuje się, że Produkt jest wadliwy od samego początku, jeśli już w chwili przekazywania kupującemu odbiega od uzgodnionych cech jakościowych lub tych, które są niezbędne i standardowe dla uzgodnionego lub powszechnego użytkowania Produktu.</w:t>
      </w:r>
    </w:p>
    <w:p w14:paraId="5D28BC98" w14:textId="77777777" w:rsidR="00BF3ADE" w:rsidRPr="00D63A93" w:rsidRDefault="00BF3ADE" w:rsidP="00BF3ADE">
      <w:pPr>
        <w:pStyle w:val="a4"/>
        <w:rPr>
          <w:rFonts w:cstheme="minorHAnsi"/>
          <w:sz w:val="20"/>
          <w:szCs w:val="20"/>
        </w:rPr>
      </w:pPr>
    </w:p>
    <w:p w14:paraId="7ED7EBC8" w14:textId="77777777" w:rsidR="00BF3ADE" w:rsidRPr="00D63A93" w:rsidRDefault="00BF3ADE" w:rsidP="00BF3ADE">
      <w:pPr>
        <w:pStyle w:val="a4"/>
        <w:rPr>
          <w:rFonts w:cstheme="minorHAnsi"/>
          <w:b/>
          <w:sz w:val="20"/>
          <w:szCs w:val="20"/>
        </w:rPr>
      </w:pPr>
      <w:r w:rsidRPr="00D63A93">
        <w:rPr>
          <w:rFonts w:cstheme="minorHAnsi"/>
          <w:b/>
          <w:sz w:val="20"/>
          <w:szCs w:val="20"/>
        </w:rPr>
        <w:t>3. Zobowiązania w ramach wsparcia gwarancyjnego</w:t>
      </w:r>
    </w:p>
    <w:p w14:paraId="3C7D4C52" w14:textId="77777777" w:rsidR="00BF3ADE" w:rsidRPr="00D63A93" w:rsidRDefault="00BF3ADE" w:rsidP="00BF3ADE">
      <w:pPr>
        <w:pStyle w:val="a4"/>
        <w:rPr>
          <w:rFonts w:cstheme="minorHAnsi"/>
          <w:b/>
          <w:sz w:val="20"/>
          <w:szCs w:val="20"/>
        </w:rPr>
      </w:pPr>
    </w:p>
    <w:p w14:paraId="1DF5FD90" w14:textId="00D7D999" w:rsidR="00BF3ADE" w:rsidRPr="00D63A93" w:rsidRDefault="00BF3ADE" w:rsidP="00BF3ADE">
      <w:pPr>
        <w:pStyle w:val="a4"/>
        <w:jc w:val="both"/>
        <w:rPr>
          <w:rFonts w:cstheme="minorHAnsi"/>
          <w:sz w:val="20"/>
          <w:szCs w:val="20"/>
        </w:rPr>
      </w:pPr>
      <w:r w:rsidRPr="00D63A93">
        <w:rPr>
          <w:rFonts w:cstheme="minorHAnsi"/>
          <w:sz w:val="20"/>
          <w:szCs w:val="20"/>
        </w:rPr>
        <w:t>W przypadku złożenia reklamacji i przedstawienia niezbędnych dowodów, SP Europe, po uzgodnieniu ze Zgłaszającym, wymieni wadliwy produkt lub zwróci pieniądze zapłacone przez Zgłaszającego za taki produkt w ciągu 7 dni roboczych od udzielenia odpowiedzi na reklamację Zgłaszającego, chyba że udowodni, że wadliwa jakość jest wynikiem naruszenia przez kupującego zasad użytkowania i/lub przechowywania Produktu.</w:t>
      </w:r>
    </w:p>
    <w:p w14:paraId="010D4EB0" w14:textId="77777777" w:rsidR="00BF3ADE" w:rsidRPr="00D63A93" w:rsidRDefault="00BF3ADE" w:rsidP="00BF3ADE">
      <w:pPr>
        <w:pStyle w:val="a4"/>
        <w:rPr>
          <w:rFonts w:cstheme="minorHAnsi"/>
          <w:sz w:val="20"/>
          <w:szCs w:val="20"/>
        </w:rPr>
      </w:pPr>
    </w:p>
    <w:p w14:paraId="76907373" w14:textId="77777777" w:rsidR="00BF3ADE" w:rsidRPr="00D63A93" w:rsidRDefault="00BF3ADE" w:rsidP="00BF3ADE">
      <w:pPr>
        <w:pStyle w:val="a4"/>
        <w:jc w:val="both"/>
        <w:rPr>
          <w:rFonts w:cstheme="minorHAnsi"/>
          <w:sz w:val="20"/>
          <w:szCs w:val="20"/>
        </w:rPr>
      </w:pPr>
      <w:r w:rsidRPr="00D63A93">
        <w:rPr>
          <w:rFonts w:cstheme="minorHAnsi"/>
          <w:sz w:val="20"/>
          <w:szCs w:val="20"/>
        </w:rPr>
        <w:t>Wszelkie roszczenia, wynikające z Ogólnych warunków gwarancji są ograniczone do powyższych zobowiązań. W związku z tym Ogólne warunki gwarancji nie obejmują naprawy wadliwego Produktu ani zwrotu jakichkolwiek kosztów i wydatków związanych z taką naprawą, takich jak koszty demontażu i instalacji, ani żadnych szkód, których przyczyną był  wadliwy Produkt.</w:t>
      </w:r>
    </w:p>
    <w:p w14:paraId="1EAA07DB" w14:textId="77777777" w:rsidR="00BF3ADE" w:rsidRPr="00D63A93" w:rsidRDefault="00BF3ADE" w:rsidP="00BF3ADE">
      <w:pPr>
        <w:pStyle w:val="a4"/>
        <w:jc w:val="both"/>
        <w:rPr>
          <w:rFonts w:cstheme="minorHAnsi"/>
          <w:sz w:val="20"/>
          <w:szCs w:val="20"/>
        </w:rPr>
      </w:pPr>
    </w:p>
    <w:p w14:paraId="7BFC0BFC" w14:textId="77777777" w:rsidR="00BF3ADE" w:rsidRPr="00D63A93" w:rsidRDefault="00BF3ADE" w:rsidP="00BF3ADE">
      <w:pPr>
        <w:pStyle w:val="a4"/>
        <w:jc w:val="both"/>
        <w:rPr>
          <w:rFonts w:cstheme="minorHAnsi"/>
          <w:b/>
          <w:sz w:val="20"/>
          <w:szCs w:val="20"/>
        </w:rPr>
      </w:pPr>
      <w:r w:rsidRPr="00D63A93">
        <w:rPr>
          <w:rFonts w:cstheme="minorHAnsi"/>
          <w:b/>
          <w:sz w:val="20"/>
          <w:szCs w:val="20"/>
        </w:rPr>
        <w:t>4. Przypadki, które nie są objęte Ogólnymi warunkami gwarancji.</w:t>
      </w:r>
    </w:p>
    <w:p w14:paraId="0F64C1EE" w14:textId="77777777" w:rsidR="00BF3ADE" w:rsidRPr="00D63A93" w:rsidRDefault="00BF3ADE" w:rsidP="00BF3ADE">
      <w:pPr>
        <w:pStyle w:val="a4"/>
        <w:jc w:val="both"/>
        <w:rPr>
          <w:rFonts w:cstheme="minorHAnsi"/>
          <w:b/>
          <w:sz w:val="20"/>
          <w:szCs w:val="20"/>
        </w:rPr>
      </w:pPr>
    </w:p>
    <w:p w14:paraId="277072D9" w14:textId="77777777" w:rsidR="00BF3ADE" w:rsidRPr="00D63A93" w:rsidRDefault="00BF3ADE" w:rsidP="00BF3ADE">
      <w:pPr>
        <w:pStyle w:val="a4"/>
        <w:jc w:val="both"/>
        <w:rPr>
          <w:rFonts w:cstheme="minorHAnsi"/>
          <w:sz w:val="20"/>
          <w:szCs w:val="20"/>
        </w:rPr>
      </w:pPr>
      <w:r w:rsidRPr="00D63A93">
        <w:rPr>
          <w:rFonts w:cstheme="minorHAnsi"/>
          <w:sz w:val="20"/>
          <w:szCs w:val="20"/>
        </w:rPr>
        <w:t>Ogólne warunki gwarancji nie mają zastosowania do wad i usterek, które powstały po wydaniu Produktu kupującemu i nie są związane z niezgodnością cech jakościowych. W szczególności wsparcie gwarancyjne nie ma zastosowania w następujących przypadkach: nieprawidłowy montaż, nieprzestrzeganie, określonych przez producenta pojazdu zasad obsługi technicznej, użytkowanie Produktu w pojazdach nieprzeznaczonych do poruszania się po drogach publicznych lub w pojazdach, dla których Produkt nie jest przeznaczony zgodnie z opublikowanymi przez SP Europe zasadami użytkowania, naturalne zużycie, niewłaściwe przechowywanie, przetwarzanie bądź inne późniejsze modyfikacje Produktu lub inne działania zewnętrzne.</w:t>
      </w:r>
    </w:p>
    <w:p w14:paraId="1FF2A8D4" w14:textId="77777777" w:rsidR="00BF3ADE" w:rsidRPr="00D63A93" w:rsidRDefault="00BF3ADE" w:rsidP="00BF3ADE">
      <w:pPr>
        <w:pStyle w:val="a4"/>
        <w:jc w:val="both"/>
        <w:rPr>
          <w:rFonts w:cstheme="minorHAnsi"/>
          <w:sz w:val="20"/>
          <w:szCs w:val="20"/>
        </w:rPr>
      </w:pPr>
    </w:p>
    <w:p w14:paraId="3B43971F" w14:textId="77777777" w:rsidR="00BF3ADE" w:rsidRPr="00D63A93" w:rsidRDefault="00BF3ADE" w:rsidP="00BF3ADE">
      <w:pPr>
        <w:pStyle w:val="a4"/>
        <w:jc w:val="both"/>
        <w:rPr>
          <w:rFonts w:cstheme="minorHAnsi"/>
          <w:sz w:val="20"/>
          <w:szCs w:val="20"/>
        </w:rPr>
      </w:pPr>
      <w:r w:rsidRPr="00D63A93">
        <w:rPr>
          <w:rFonts w:cstheme="minorHAnsi"/>
          <w:sz w:val="20"/>
          <w:szCs w:val="20"/>
        </w:rPr>
        <w:t>Wsparcie gwarancyjne nie jest udzielane w przypadkach, gdy:</w:t>
      </w:r>
    </w:p>
    <w:p w14:paraId="2B094C64" w14:textId="77777777" w:rsidR="00BF3ADE" w:rsidRPr="00D63A93" w:rsidRDefault="00BF3ADE" w:rsidP="00BF3ADE">
      <w:pPr>
        <w:pStyle w:val="a4"/>
        <w:jc w:val="both"/>
        <w:rPr>
          <w:rFonts w:cstheme="minorHAnsi"/>
          <w:sz w:val="20"/>
          <w:szCs w:val="20"/>
        </w:rPr>
      </w:pPr>
    </w:p>
    <w:p w14:paraId="1EC460C9" w14:textId="77777777" w:rsidR="00BF3ADE" w:rsidRPr="00D63A93" w:rsidRDefault="00BF3ADE" w:rsidP="00BF3ADE">
      <w:pPr>
        <w:pStyle w:val="a4"/>
        <w:numPr>
          <w:ilvl w:val="0"/>
          <w:numId w:val="1"/>
        </w:numPr>
        <w:ind w:left="364"/>
        <w:jc w:val="both"/>
        <w:rPr>
          <w:rFonts w:cstheme="minorHAnsi"/>
          <w:sz w:val="20"/>
          <w:szCs w:val="20"/>
        </w:rPr>
      </w:pPr>
      <w:r w:rsidRPr="00D63A93">
        <w:rPr>
          <w:rFonts w:cstheme="minorHAnsi"/>
          <w:sz w:val="20"/>
          <w:szCs w:val="20"/>
        </w:rPr>
        <w:t xml:space="preserve">wada urządzenia, którego częścią był reklamowany Produkt, spowodowała jego nieprawidłowe działanie lub uszkodzenie, </w:t>
      </w:r>
    </w:p>
    <w:p w14:paraId="6EC1CB4B" w14:textId="77777777" w:rsidR="00BF3ADE" w:rsidRPr="00D63A93" w:rsidRDefault="00BF3ADE" w:rsidP="00BF3ADE">
      <w:pPr>
        <w:pStyle w:val="a4"/>
        <w:numPr>
          <w:ilvl w:val="0"/>
          <w:numId w:val="1"/>
        </w:numPr>
        <w:ind w:left="364"/>
        <w:jc w:val="both"/>
        <w:rPr>
          <w:rFonts w:cstheme="minorHAnsi"/>
          <w:sz w:val="20"/>
          <w:szCs w:val="20"/>
        </w:rPr>
      </w:pPr>
      <w:r w:rsidRPr="00D63A93">
        <w:rPr>
          <w:rFonts w:cstheme="minorHAnsi"/>
          <w:sz w:val="20"/>
          <w:szCs w:val="20"/>
        </w:rPr>
        <w:t>Produkt został uszkodzony mechanicznie przez kupującego lub osoby trzecie,</w:t>
      </w:r>
    </w:p>
    <w:p w14:paraId="1BA0F901" w14:textId="77777777" w:rsidR="00BF3ADE" w:rsidRPr="00D63A93" w:rsidRDefault="00BF3ADE" w:rsidP="00BF3ADE">
      <w:pPr>
        <w:pStyle w:val="a4"/>
        <w:numPr>
          <w:ilvl w:val="0"/>
          <w:numId w:val="1"/>
        </w:numPr>
        <w:ind w:left="364"/>
        <w:jc w:val="both"/>
        <w:rPr>
          <w:rFonts w:cstheme="minorHAnsi"/>
          <w:sz w:val="20"/>
          <w:szCs w:val="20"/>
        </w:rPr>
      </w:pPr>
      <w:r w:rsidRPr="00D63A93">
        <w:rPr>
          <w:rFonts w:cstheme="minorHAnsi"/>
          <w:sz w:val="20"/>
          <w:szCs w:val="20"/>
        </w:rPr>
        <w:t xml:space="preserve">uszkodzenie, które wskazuje Zgłaszający, nie powstaje w normalnych warunkach użytkowania, </w:t>
      </w:r>
    </w:p>
    <w:p w14:paraId="097D5F7A" w14:textId="77777777" w:rsidR="00BF3ADE" w:rsidRPr="00D63A93" w:rsidRDefault="00BF3ADE" w:rsidP="00BF3ADE">
      <w:pPr>
        <w:pStyle w:val="a4"/>
        <w:numPr>
          <w:ilvl w:val="0"/>
          <w:numId w:val="1"/>
        </w:numPr>
        <w:ind w:left="364"/>
        <w:jc w:val="both"/>
        <w:rPr>
          <w:rFonts w:cstheme="minorHAnsi"/>
          <w:sz w:val="20"/>
          <w:szCs w:val="20"/>
        </w:rPr>
      </w:pPr>
      <w:r w:rsidRPr="00D63A93">
        <w:rPr>
          <w:rFonts w:cstheme="minorHAnsi"/>
          <w:sz w:val="20"/>
          <w:szCs w:val="20"/>
        </w:rPr>
        <w:t>Produkt został poddany jakimkolwiek zmianom, modyfikacjom, naprawom lub demontażowi.</w:t>
      </w:r>
    </w:p>
    <w:p w14:paraId="29C48312" w14:textId="77777777" w:rsidR="00BF3ADE" w:rsidRPr="00D63A93" w:rsidRDefault="00BF3ADE" w:rsidP="00BF3ADE">
      <w:pPr>
        <w:pStyle w:val="a4"/>
        <w:jc w:val="both"/>
        <w:rPr>
          <w:rFonts w:cstheme="minorHAnsi"/>
          <w:sz w:val="20"/>
          <w:szCs w:val="20"/>
        </w:rPr>
      </w:pPr>
    </w:p>
    <w:p w14:paraId="72E50268" w14:textId="77777777" w:rsidR="00BF3ADE" w:rsidRPr="00D63A93" w:rsidRDefault="00BF3ADE" w:rsidP="00BF3ADE">
      <w:pPr>
        <w:pStyle w:val="a4"/>
        <w:jc w:val="both"/>
        <w:rPr>
          <w:rFonts w:cstheme="minorHAnsi"/>
          <w:b/>
          <w:sz w:val="20"/>
          <w:szCs w:val="20"/>
        </w:rPr>
      </w:pPr>
      <w:r w:rsidRPr="00D63A93">
        <w:rPr>
          <w:rFonts w:cstheme="minorHAnsi"/>
          <w:b/>
          <w:sz w:val="20"/>
          <w:szCs w:val="20"/>
        </w:rPr>
        <w:t xml:space="preserve">5. Przetwarzanie zgłoszenia reklamacyjnego </w:t>
      </w:r>
    </w:p>
    <w:p w14:paraId="569A4AD0" w14:textId="77777777" w:rsidR="00BF3ADE" w:rsidRPr="00D63A93" w:rsidRDefault="00BF3ADE" w:rsidP="00BF3ADE">
      <w:pPr>
        <w:pStyle w:val="Default"/>
        <w:spacing w:after="153"/>
        <w:jc w:val="both"/>
        <w:rPr>
          <w:rFonts w:asciiTheme="minorHAnsi" w:hAnsiTheme="minorHAnsi" w:cstheme="minorHAnsi"/>
          <w:color w:val="auto"/>
          <w:sz w:val="20"/>
          <w:szCs w:val="20"/>
        </w:rPr>
      </w:pPr>
      <w:r w:rsidRPr="00D63A93">
        <w:rPr>
          <w:rFonts w:asciiTheme="minorHAnsi" w:hAnsiTheme="minorHAnsi" w:cstheme="minorHAnsi"/>
          <w:sz w:val="20"/>
          <w:szCs w:val="20"/>
        </w:rPr>
        <w:t xml:space="preserve">Formularz wniosku o udzielenie przez SP Europe  wsparcia gwarancyjnego jest dostępny na stronie internetowej </w:t>
      </w:r>
      <w:hyperlink r:id="rId5" w:history="1">
        <w:r w:rsidRPr="00D63A93">
          <w:rPr>
            <w:rStyle w:val="a3"/>
            <w:rFonts w:asciiTheme="minorHAnsi" w:hAnsiTheme="minorHAnsi" w:cstheme="minorHAnsi"/>
            <w:sz w:val="20"/>
            <w:szCs w:val="20"/>
          </w:rPr>
          <w:t>https://pl.speautoparts.com/gwarancja/</w:t>
        </w:r>
      </w:hyperlink>
    </w:p>
    <w:p w14:paraId="7834F14A" w14:textId="77777777" w:rsidR="00BF3ADE" w:rsidRPr="00D63A93" w:rsidRDefault="00BF3ADE" w:rsidP="00BF3ADE">
      <w:pPr>
        <w:pStyle w:val="Default"/>
        <w:spacing w:after="153"/>
        <w:jc w:val="both"/>
        <w:rPr>
          <w:rFonts w:asciiTheme="minorHAnsi" w:hAnsiTheme="minorHAnsi" w:cstheme="minorHAnsi"/>
          <w:bCs/>
          <w:color w:val="auto"/>
          <w:sz w:val="20"/>
          <w:szCs w:val="20"/>
        </w:rPr>
      </w:pPr>
      <w:r w:rsidRPr="00D63A93">
        <w:rPr>
          <w:rFonts w:asciiTheme="minorHAnsi" w:hAnsiTheme="minorHAnsi" w:cstheme="minorHAnsi"/>
          <w:bCs/>
          <w:color w:val="auto"/>
          <w:sz w:val="20"/>
          <w:szCs w:val="20"/>
        </w:rPr>
        <w:t xml:space="preserve">Wniosek należy kierować na adres poczty elektronicznej </w:t>
      </w:r>
      <w:r w:rsidRPr="00D63A93">
        <w:rPr>
          <w:rFonts w:asciiTheme="minorHAnsi" w:hAnsiTheme="minorHAnsi" w:cstheme="minorHAnsi"/>
          <w:color w:val="auto"/>
          <w:sz w:val="20"/>
          <w:szCs w:val="20"/>
        </w:rPr>
        <w:t xml:space="preserve">SP Europe </w:t>
      </w:r>
      <w:hyperlink r:id="rId6" w:history="1">
        <w:r w:rsidRPr="00D63A93">
          <w:rPr>
            <w:rStyle w:val="a3"/>
            <w:rFonts w:asciiTheme="minorHAnsi" w:hAnsiTheme="minorHAnsi" w:cstheme="minorHAnsi"/>
            <w:color w:val="auto"/>
            <w:sz w:val="20"/>
            <w:szCs w:val="20"/>
          </w:rPr>
          <w:t>support@speuropre.pl</w:t>
        </w:r>
      </w:hyperlink>
    </w:p>
    <w:p w14:paraId="22199B05" w14:textId="77777777" w:rsidR="00BF3ADE" w:rsidRPr="00D63A93" w:rsidRDefault="00BF3ADE" w:rsidP="00BF3ADE">
      <w:pPr>
        <w:pStyle w:val="a4"/>
        <w:jc w:val="both"/>
        <w:rPr>
          <w:rFonts w:cstheme="minorHAnsi"/>
          <w:sz w:val="20"/>
          <w:szCs w:val="20"/>
        </w:rPr>
      </w:pPr>
      <w:r w:rsidRPr="00D63A93">
        <w:rPr>
          <w:rFonts w:cstheme="minorHAnsi"/>
          <w:sz w:val="20"/>
          <w:szCs w:val="20"/>
        </w:rPr>
        <w:t>Zgłaszający musi wypełnić wszystkie pozycje w formularzu reklamacyjnym. SP Europe zastrzega sobie prawo odmówienia rozpatrzenia reklamacji, jeśli formularz reklamacyjny nie zostanie prawidłowo wypełniony. Reklamacja powinna być wypełniona jak najdokładniej, odzwierciedlając rzeczywisty powód reklamacji. Opis musi zawierać istotne informacje o okolicznościach wykrycia wady. W przypadku części układów elektrycznych pojazdu, Zgłaszający musi przedstawić komputerowe dane diagnostyczne (kartę diagnostyczną, zawierającą podpis osoby, która przeprowadziła diagnostykę, w dowolnej formie), jeżeli wadę można zdiagnozować wyłącznie za pomocą skanera bezpośrednio w pojeździe.</w:t>
      </w:r>
    </w:p>
    <w:p w14:paraId="4B5CE176" w14:textId="77777777" w:rsidR="00BF3ADE" w:rsidRPr="00D63A93" w:rsidRDefault="00BF3ADE" w:rsidP="00BF3ADE">
      <w:pPr>
        <w:pStyle w:val="a4"/>
        <w:jc w:val="both"/>
        <w:rPr>
          <w:rFonts w:cstheme="minorHAnsi"/>
          <w:sz w:val="20"/>
          <w:szCs w:val="20"/>
        </w:rPr>
      </w:pPr>
    </w:p>
    <w:p w14:paraId="4542531E" w14:textId="77777777" w:rsidR="00BF3ADE" w:rsidRPr="00D63A93" w:rsidRDefault="00BF3ADE" w:rsidP="00BF3ADE">
      <w:pPr>
        <w:pStyle w:val="Default"/>
        <w:jc w:val="both"/>
        <w:rPr>
          <w:rFonts w:asciiTheme="minorHAnsi" w:hAnsiTheme="minorHAnsi" w:cstheme="minorHAnsi"/>
          <w:color w:val="auto"/>
          <w:sz w:val="20"/>
          <w:szCs w:val="20"/>
        </w:rPr>
      </w:pPr>
      <w:r w:rsidRPr="00D63A93">
        <w:rPr>
          <w:rFonts w:asciiTheme="minorHAnsi" w:hAnsiTheme="minorHAnsi" w:cstheme="minorHAnsi"/>
          <w:sz w:val="20"/>
          <w:szCs w:val="20"/>
        </w:rPr>
        <w:t xml:space="preserve">W przypadku, gdy zdjęcia, wykonane przez Zgłaszającego, nie pozwalają na zdalne rozpatrzenie reklamacji lub konieczna jest wysyłka Produktu do fabryki producenta celem dalszej weryfikacji, Zgłaszający zobowiązany jest do dostarczenia części do SP Europe  pod adres: </w:t>
      </w:r>
      <w:r w:rsidRPr="00D63A93">
        <w:rPr>
          <w:rFonts w:asciiTheme="minorHAnsi" w:hAnsiTheme="minorHAnsi" w:cstheme="minorHAnsi"/>
          <w:color w:val="auto"/>
          <w:sz w:val="20"/>
          <w:szCs w:val="20"/>
        </w:rPr>
        <w:t xml:space="preserve">ul. Św. Józefa 1, 05-840 Brwinów. </w:t>
      </w:r>
    </w:p>
    <w:p w14:paraId="1C7B8B47" w14:textId="77777777" w:rsidR="00BF3ADE" w:rsidRPr="00D63A93" w:rsidRDefault="00BF3ADE" w:rsidP="00BF3ADE">
      <w:pPr>
        <w:pStyle w:val="a4"/>
        <w:jc w:val="both"/>
        <w:rPr>
          <w:rFonts w:cstheme="minorHAnsi"/>
          <w:sz w:val="20"/>
          <w:szCs w:val="20"/>
        </w:rPr>
      </w:pPr>
    </w:p>
    <w:p w14:paraId="4A9AF36A" w14:textId="77777777" w:rsidR="00BF3ADE" w:rsidRPr="00D63A93" w:rsidRDefault="00BF3ADE" w:rsidP="00BF3ADE">
      <w:pPr>
        <w:pStyle w:val="a4"/>
        <w:jc w:val="both"/>
        <w:rPr>
          <w:rFonts w:cstheme="minorHAnsi"/>
          <w:sz w:val="20"/>
          <w:szCs w:val="20"/>
        </w:rPr>
      </w:pPr>
      <w:r w:rsidRPr="00D63A93">
        <w:rPr>
          <w:rFonts w:cstheme="minorHAnsi"/>
          <w:sz w:val="20"/>
          <w:szCs w:val="20"/>
        </w:rPr>
        <w:t>Zgłaszający wyraża zgodę na badanie niszczące Produktu, pod warunkiem, że takie działanie jest niezbędne do ustalenia przyczyny reklamacji i zostanie wcześniej omówione ze Zgłaszającym.</w:t>
      </w:r>
    </w:p>
    <w:p w14:paraId="0111A186" w14:textId="77777777" w:rsidR="00BF3ADE" w:rsidRPr="00D63A93" w:rsidRDefault="00BF3ADE" w:rsidP="00BF3ADE">
      <w:pPr>
        <w:pStyle w:val="a4"/>
        <w:jc w:val="both"/>
        <w:rPr>
          <w:rFonts w:cstheme="minorHAnsi"/>
          <w:sz w:val="20"/>
          <w:szCs w:val="20"/>
        </w:rPr>
      </w:pPr>
    </w:p>
    <w:p w14:paraId="1C6E31D4" w14:textId="77777777" w:rsidR="00BF3ADE" w:rsidRPr="00D63A93" w:rsidRDefault="00BF3ADE" w:rsidP="00BF3ADE">
      <w:pPr>
        <w:pStyle w:val="a4"/>
        <w:jc w:val="both"/>
        <w:rPr>
          <w:rFonts w:cstheme="minorHAnsi"/>
          <w:b/>
          <w:sz w:val="20"/>
          <w:szCs w:val="20"/>
        </w:rPr>
      </w:pPr>
      <w:r w:rsidRPr="00D63A93">
        <w:rPr>
          <w:rFonts w:cstheme="minorHAnsi"/>
          <w:b/>
          <w:sz w:val="20"/>
          <w:szCs w:val="20"/>
        </w:rPr>
        <w:t>6. Procedura rozpatrywania reklamacji</w:t>
      </w:r>
    </w:p>
    <w:p w14:paraId="4A7A4292" w14:textId="77777777" w:rsidR="00BF3ADE" w:rsidRPr="00D63A93" w:rsidRDefault="00BF3ADE" w:rsidP="00BF3ADE">
      <w:pPr>
        <w:pStyle w:val="a4"/>
        <w:jc w:val="both"/>
        <w:rPr>
          <w:rFonts w:cstheme="minorHAnsi"/>
          <w:b/>
          <w:sz w:val="20"/>
          <w:szCs w:val="20"/>
        </w:rPr>
      </w:pPr>
    </w:p>
    <w:p w14:paraId="4F58B4FD" w14:textId="77777777" w:rsidR="00BF3ADE" w:rsidRPr="00D63A93" w:rsidRDefault="00BF3ADE" w:rsidP="00BF3ADE">
      <w:pPr>
        <w:pStyle w:val="a4"/>
        <w:jc w:val="both"/>
        <w:rPr>
          <w:rStyle w:val="a3"/>
          <w:rFonts w:cstheme="minorHAnsi"/>
          <w:color w:val="auto"/>
          <w:sz w:val="20"/>
          <w:szCs w:val="20"/>
          <w:u w:val="none"/>
        </w:rPr>
      </w:pPr>
      <w:r w:rsidRPr="00D63A93">
        <w:rPr>
          <w:rFonts w:cstheme="minorHAnsi"/>
          <w:sz w:val="20"/>
          <w:szCs w:val="20"/>
        </w:rPr>
        <w:t xml:space="preserve">Reklamacja zostanie rozpatrzona w ciągu 14 dni  od daty otrzymania e-mail na adres </w:t>
      </w:r>
      <w:hyperlink r:id="rId7" w:history="1">
        <w:r w:rsidRPr="00D63A93">
          <w:rPr>
            <w:rStyle w:val="a3"/>
            <w:rFonts w:cstheme="minorHAnsi"/>
            <w:color w:val="auto"/>
            <w:sz w:val="20"/>
            <w:szCs w:val="20"/>
          </w:rPr>
          <w:t>support@speuropre.pl</w:t>
        </w:r>
      </w:hyperlink>
      <w:r w:rsidRPr="00D63A93">
        <w:rPr>
          <w:rStyle w:val="a3"/>
          <w:rFonts w:cstheme="minorHAnsi"/>
          <w:color w:val="auto"/>
          <w:sz w:val="20"/>
          <w:szCs w:val="20"/>
        </w:rPr>
        <w:t>.</w:t>
      </w:r>
      <w:r w:rsidRPr="00D63A93">
        <w:rPr>
          <w:rStyle w:val="a3"/>
          <w:rFonts w:cstheme="minorHAnsi"/>
          <w:color w:val="auto"/>
          <w:sz w:val="20"/>
          <w:szCs w:val="20"/>
          <w:u w:val="none"/>
        </w:rPr>
        <w:t xml:space="preserve"> Termin rozpatrzenia może</w:t>
      </w:r>
      <w:r w:rsidRPr="00D63A93">
        <w:rPr>
          <w:rStyle w:val="a3"/>
          <w:rFonts w:cstheme="minorHAnsi"/>
          <w:color w:val="auto"/>
          <w:sz w:val="20"/>
          <w:szCs w:val="20"/>
        </w:rPr>
        <w:t xml:space="preserve"> </w:t>
      </w:r>
      <w:r w:rsidRPr="00D63A93">
        <w:rPr>
          <w:rStyle w:val="a3"/>
          <w:rFonts w:cstheme="minorHAnsi"/>
          <w:color w:val="auto"/>
          <w:sz w:val="20"/>
          <w:szCs w:val="20"/>
          <w:u w:val="none"/>
        </w:rPr>
        <w:t>zostać przedłużony w przypadku konieczności wysłania Produktu do zakładu producenta.</w:t>
      </w:r>
    </w:p>
    <w:p w14:paraId="19243D42" w14:textId="77777777" w:rsidR="00BF3ADE" w:rsidRPr="00D63A93" w:rsidRDefault="00BF3ADE" w:rsidP="00BF3ADE">
      <w:pPr>
        <w:pStyle w:val="a4"/>
        <w:jc w:val="both"/>
        <w:rPr>
          <w:rStyle w:val="a3"/>
          <w:rFonts w:cstheme="minorHAnsi"/>
          <w:color w:val="auto"/>
          <w:sz w:val="20"/>
          <w:szCs w:val="20"/>
          <w:u w:val="none"/>
        </w:rPr>
      </w:pPr>
    </w:p>
    <w:p w14:paraId="1E4EBD4F" w14:textId="77777777" w:rsidR="00BF3ADE" w:rsidRPr="00D63A93" w:rsidRDefault="00BF3ADE" w:rsidP="00BF3ADE">
      <w:pPr>
        <w:pStyle w:val="a4"/>
        <w:jc w:val="both"/>
        <w:rPr>
          <w:rFonts w:cstheme="minorHAnsi"/>
          <w:sz w:val="20"/>
          <w:szCs w:val="20"/>
        </w:rPr>
      </w:pPr>
      <w:r w:rsidRPr="00D63A93">
        <w:rPr>
          <w:rFonts w:cstheme="minorHAnsi"/>
          <w:sz w:val="20"/>
          <w:szCs w:val="20"/>
        </w:rPr>
        <w:t>SP Europe powiadomi Zgłaszającego o wynikach rozpatrzenia reklamacji, jak również o konieczności przedłużenia terminu, wysyłając listy e-mail na adres, z którego reklamacja została otrzymana, o ile Zgłaszający nie wskazał innego adresu.</w:t>
      </w:r>
    </w:p>
    <w:p w14:paraId="08BDEC8C" w14:textId="77777777" w:rsidR="00BF3ADE" w:rsidRPr="00D63A93" w:rsidRDefault="00BF3ADE" w:rsidP="00BF3ADE">
      <w:pPr>
        <w:pStyle w:val="a4"/>
        <w:jc w:val="both"/>
        <w:rPr>
          <w:rFonts w:cstheme="minorHAnsi"/>
          <w:sz w:val="20"/>
          <w:szCs w:val="20"/>
        </w:rPr>
      </w:pPr>
    </w:p>
    <w:p w14:paraId="79287559" w14:textId="77777777" w:rsidR="00BF3ADE" w:rsidRPr="00D63A93" w:rsidRDefault="00BF3ADE" w:rsidP="00BF3ADE">
      <w:pPr>
        <w:pStyle w:val="a4"/>
        <w:jc w:val="both"/>
        <w:rPr>
          <w:rFonts w:cstheme="minorHAnsi"/>
          <w:sz w:val="20"/>
          <w:szCs w:val="20"/>
        </w:rPr>
      </w:pPr>
      <w:r w:rsidRPr="00D63A93">
        <w:rPr>
          <w:rFonts w:cstheme="minorHAnsi"/>
          <w:sz w:val="20"/>
          <w:szCs w:val="20"/>
        </w:rPr>
        <w:t>W przypadku wysłania Produktu do fabryki producenta, Sprzedawca zastrzega sobie prawo do uwzględnienia opinii producenta przy rozpatrywaniu reklamacji.</w:t>
      </w:r>
    </w:p>
    <w:p w14:paraId="202AC3E8" w14:textId="77777777" w:rsidR="00BF3ADE" w:rsidRPr="00D63A93" w:rsidRDefault="00BF3ADE" w:rsidP="00BF3ADE">
      <w:pPr>
        <w:pStyle w:val="a4"/>
        <w:jc w:val="both"/>
        <w:rPr>
          <w:rFonts w:cstheme="minorHAnsi"/>
          <w:sz w:val="20"/>
          <w:szCs w:val="20"/>
        </w:rPr>
      </w:pPr>
    </w:p>
    <w:p w14:paraId="58C16CF5" w14:textId="22A1E0A2" w:rsidR="00BF3ADE" w:rsidRPr="00D63A93" w:rsidRDefault="00BF3ADE" w:rsidP="00BF3ADE">
      <w:pPr>
        <w:pStyle w:val="a4"/>
        <w:jc w:val="both"/>
        <w:rPr>
          <w:rFonts w:cstheme="minorHAnsi"/>
          <w:sz w:val="20"/>
          <w:szCs w:val="20"/>
        </w:rPr>
      </w:pPr>
      <w:r w:rsidRPr="00D63A93">
        <w:rPr>
          <w:rFonts w:cstheme="minorHAnsi"/>
          <w:sz w:val="20"/>
          <w:szCs w:val="20"/>
        </w:rPr>
        <w:t>W przypadku negatywnego rozpatrzenia reklamacji, Zgłaszający zobowiązany jest do odbioru Produktu na własny koszt w terminie 14 dni od daty otrzymania protokołu. Jeżeli Zgłaszający nie odbierze Produktu w wyżej wymienionym terminie, Sprzedający ma prawo naliczyć Zgłaszającemu opłaty za pozaumowne przechowywanie Produktu od 15 dnia. O naliczeniu opłat, ich wysokości oraz dacie rozpoczęcia naliczania Sprzedawca powiadomi Zgłaszającego wysyłając listy e-mail na adres, z którego wpłynął wniosek, chyba że Zgłaszający wskazał inny adres. Maksymalny łączny okres przechowywania Produktu przez Sprzedawcę wynosi 3 miesiące. Po upływie tego okresu SP Europe dokona utylizacji Produktu bez obowiązku wypłaty odszkodowania.</w:t>
      </w:r>
    </w:p>
    <w:p w14:paraId="0F7DCE0C" w14:textId="77777777" w:rsidR="00BF3ADE" w:rsidRPr="00D63A93" w:rsidRDefault="00BF3ADE" w:rsidP="00BF3ADE">
      <w:pPr>
        <w:pStyle w:val="a4"/>
        <w:jc w:val="both"/>
        <w:rPr>
          <w:rFonts w:cstheme="minorHAnsi"/>
          <w:sz w:val="20"/>
          <w:szCs w:val="20"/>
        </w:rPr>
      </w:pPr>
    </w:p>
    <w:p w14:paraId="68564A12" w14:textId="77777777" w:rsidR="00BF3ADE" w:rsidRPr="00D63A93" w:rsidRDefault="00BF3ADE" w:rsidP="00BF3ADE">
      <w:pPr>
        <w:pStyle w:val="a4"/>
        <w:jc w:val="both"/>
        <w:rPr>
          <w:rFonts w:cstheme="minorHAnsi"/>
          <w:b/>
          <w:sz w:val="20"/>
          <w:szCs w:val="20"/>
        </w:rPr>
      </w:pPr>
      <w:r w:rsidRPr="00D63A93">
        <w:rPr>
          <w:rFonts w:cstheme="minorHAnsi"/>
          <w:b/>
          <w:sz w:val="20"/>
          <w:szCs w:val="20"/>
        </w:rPr>
        <w:t>7. Przetwarzanie danych</w:t>
      </w:r>
    </w:p>
    <w:p w14:paraId="516478B8" w14:textId="77777777" w:rsidR="00BF3ADE" w:rsidRPr="00D63A93" w:rsidRDefault="00BF3ADE" w:rsidP="00BF3ADE">
      <w:pPr>
        <w:pStyle w:val="a4"/>
        <w:jc w:val="both"/>
        <w:rPr>
          <w:rFonts w:cstheme="minorHAnsi"/>
          <w:sz w:val="20"/>
          <w:szCs w:val="20"/>
        </w:rPr>
      </w:pPr>
      <w:r w:rsidRPr="00D63A93">
        <w:rPr>
          <w:rFonts w:cstheme="minorHAnsi"/>
          <w:sz w:val="20"/>
          <w:szCs w:val="20"/>
        </w:rPr>
        <w:t>Zgłaszający, składając wniosek o udzielenie wsparcia gwarancyjnego, wyraża zgodę na przetwarzanie swoich danych osobowych przez SP Europe Sp. z o.o. na zasadach określonych w Rozporządzeniu Parlamentu Europejskiego i Rady UE 2016/679 z dnia 27 kwietnia 2016 r. w celu realizacji uprawnień wynikających z zakupu towaru.</w:t>
      </w:r>
    </w:p>
    <w:p w14:paraId="1677FF11" w14:textId="77777777" w:rsidR="00BF3ADE" w:rsidRPr="00D63A93" w:rsidRDefault="00BF3ADE" w:rsidP="00BF3ADE">
      <w:pPr>
        <w:pStyle w:val="a4"/>
        <w:jc w:val="both"/>
        <w:rPr>
          <w:rFonts w:cstheme="minorHAnsi"/>
          <w:sz w:val="20"/>
          <w:szCs w:val="20"/>
        </w:rPr>
      </w:pPr>
    </w:p>
    <w:p w14:paraId="3075677A" w14:textId="37336E42" w:rsidR="00BF3ADE" w:rsidRPr="00D63A93" w:rsidRDefault="00BF3ADE" w:rsidP="00BF3ADE">
      <w:pPr>
        <w:pStyle w:val="a4"/>
        <w:jc w:val="both"/>
        <w:rPr>
          <w:rFonts w:cstheme="minorHAnsi"/>
          <w:sz w:val="20"/>
          <w:szCs w:val="20"/>
        </w:rPr>
      </w:pPr>
      <w:r w:rsidRPr="00D63A93">
        <w:rPr>
          <w:rFonts w:cstheme="minorHAnsi"/>
          <w:sz w:val="20"/>
          <w:szCs w:val="20"/>
        </w:rPr>
        <w:t>Administratorem podanych przez Zgłaszającego danych osobowych jest SP Europe sp. z o.o., a dane przetwarzane są na podstawie art. 6 ust. 1 lit. c) Rozporządzenia - w celach związanych z realizacją obowiązków gwarancyjnych administratora oraz art. 6 ust. 1 lit. f) Rozporządzenia - w celu ewentualnego dochodzenia roszczeń lub obrony swoich interesów (prawnie uzasadniony interes administratora).</w:t>
      </w:r>
    </w:p>
    <w:p w14:paraId="230F8BD0" w14:textId="77777777" w:rsidR="00BF3ADE" w:rsidRPr="00D63A93" w:rsidRDefault="00BF3ADE" w:rsidP="00BF3ADE">
      <w:pPr>
        <w:pStyle w:val="a4"/>
        <w:jc w:val="both"/>
        <w:rPr>
          <w:rFonts w:cstheme="minorHAnsi"/>
          <w:sz w:val="20"/>
          <w:szCs w:val="20"/>
        </w:rPr>
      </w:pPr>
    </w:p>
    <w:p w14:paraId="267371E5" w14:textId="77777777" w:rsidR="00BF3ADE" w:rsidRPr="00D63A93" w:rsidRDefault="00BF3ADE" w:rsidP="00BF3ADE">
      <w:pPr>
        <w:pStyle w:val="a4"/>
        <w:jc w:val="both"/>
        <w:rPr>
          <w:rFonts w:cstheme="minorHAnsi"/>
          <w:sz w:val="20"/>
          <w:szCs w:val="20"/>
        </w:rPr>
      </w:pPr>
      <w:r w:rsidRPr="00D63A93">
        <w:rPr>
          <w:rFonts w:cstheme="minorHAnsi"/>
          <w:sz w:val="20"/>
          <w:szCs w:val="20"/>
        </w:rPr>
        <w:t>Udostępnienie danych jest dobrowolne, ale niezbędne do prawidłowego wypełnienia zobowiązań gwarancyjnych. Dane osobowe będą udostępniane podmiotom trzecim wyłącznie w zakresie realizacji zobowiązań SP Europe (np. zakładowi produkcyjnemu). Dane nie podlegają profilowaniu, nie są wobec nich podejmowane decyzje w sposób zautomatyzowany</w:t>
      </w:r>
    </w:p>
    <w:p w14:paraId="353061C1" w14:textId="77777777" w:rsidR="00BF3ADE" w:rsidRPr="00D63A93" w:rsidRDefault="00BF3ADE" w:rsidP="00BF3ADE">
      <w:pPr>
        <w:pStyle w:val="a4"/>
        <w:jc w:val="both"/>
        <w:rPr>
          <w:rFonts w:cstheme="minorHAnsi"/>
          <w:sz w:val="20"/>
          <w:szCs w:val="20"/>
        </w:rPr>
      </w:pPr>
    </w:p>
    <w:p w14:paraId="1C22E788" w14:textId="77777777" w:rsidR="00BF3ADE" w:rsidRPr="00D63A93" w:rsidRDefault="00BF3ADE" w:rsidP="00BF3ADE">
      <w:pPr>
        <w:pStyle w:val="a4"/>
        <w:jc w:val="both"/>
        <w:rPr>
          <w:rFonts w:cstheme="minorHAnsi"/>
          <w:sz w:val="20"/>
          <w:szCs w:val="20"/>
        </w:rPr>
      </w:pPr>
      <w:r w:rsidRPr="00D63A93">
        <w:rPr>
          <w:rFonts w:cstheme="minorHAnsi"/>
          <w:sz w:val="20"/>
          <w:szCs w:val="20"/>
        </w:rPr>
        <w:t xml:space="preserve">Zgłaszający ma prawo dostępu do treści swoich danych osobowych, prawo ich sprostowania, prawo żądania ich usunięcia, a także prawo ograniczenia ich przetwarzania, prawo do przenoszenia danych, prawo wniesienia sprzeciwu wobec przetwarzania danych osobowych, a ponadto, w przypadku uznania, że przetwarzanie danych </w:t>
      </w:r>
      <w:r w:rsidRPr="00D63A93">
        <w:rPr>
          <w:rFonts w:cstheme="minorHAnsi"/>
          <w:sz w:val="20"/>
          <w:szCs w:val="20"/>
        </w:rPr>
        <w:lastRenderedPageBreak/>
        <w:t>osobowych narusza przepisy Rozporządzenia UE 2016/679, ma prawo wniesienia skargi do organu nadzorczego, tj. Prezesa Urzędu ochrony danych osobowych.</w:t>
      </w:r>
    </w:p>
    <w:p w14:paraId="7669A4E5" w14:textId="02190BA6" w:rsidR="008C6F0B" w:rsidRPr="00D63A93" w:rsidRDefault="00BF3ADE" w:rsidP="00BF3ADE">
      <w:pPr>
        <w:rPr>
          <w:rFonts w:cstheme="minorHAnsi"/>
          <w:sz w:val="20"/>
          <w:szCs w:val="20"/>
        </w:rPr>
      </w:pPr>
      <w:r w:rsidRPr="00D63A93">
        <w:rPr>
          <w:rFonts w:cstheme="minorHAnsi"/>
          <w:sz w:val="20"/>
          <w:szCs w:val="20"/>
        </w:rPr>
        <w:t>Podane przez Zgłaszającego dane osobowe będą przechowywane przez okres niezbędny do realizacji obowiązków gwarancyjnych oraz przez okres przedawnienia, wynikający z umowy.</w:t>
      </w:r>
    </w:p>
    <w:sectPr w:rsidR="008C6F0B" w:rsidRPr="00D63A93" w:rsidSect="00BF34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631B46"/>
    <w:multiLevelType w:val="hybridMultilevel"/>
    <w:tmpl w:val="CA1C3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36702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357"/>
    <w:rsid w:val="008C6F0B"/>
    <w:rsid w:val="00AD5CF9"/>
    <w:rsid w:val="00BF347C"/>
    <w:rsid w:val="00BF3ADE"/>
    <w:rsid w:val="00C86DD7"/>
    <w:rsid w:val="00CD2611"/>
    <w:rsid w:val="00D63A93"/>
    <w:rsid w:val="00E75357"/>
    <w:rsid w:val="00FC7AD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7BAD8"/>
  <w15:chartTrackingRefBased/>
  <w15:docId w15:val="{902057A4-FE86-422D-A43A-AF5B625E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3ADE"/>
    <w:rPr>
      <w:lang w:val="pl-PL"/>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F3ADE"/>
    <w:pPr>
      <w:autoSpaceDE w:val="0"/>
      <w:autoSpaceDN w:val="0"/>
      <w:adjustRightInd w:val="0"/>
      <w:spacing w:after="0" w:line="240" w:lineRule="auto"/>
    </w:pPr>
    <w:rPr>
      <w:rFonts w:ascii="Calibri" w:hAnsi="Calibri" w:cs="Calibri"/>
      <w:color w:val="000000"/>
      <w:sz w:val="24"/>
      <w:szCs w:val="24"/>
      <w:lang w:val="pl-PL"/>
      <w14:ligatures w14:val="none"/>
    </w:rPr>
  </w:style>
  <w:style w:type="character" w:styleId="a3">
    <w:name w:val="Hyperlink"/>
    <w:basedOn w:val="a0"/>
    <w:uiPriority w:val="99"/>
    <w:unhideWhenUsed/>
    <w:rsid w:val="00BF3ADE"/>
    <w:rPr>
      <w:color w:val="0563C1" w:themeColor="hyperlink"/>
      <w:u w:val="single"/>
    </w:rPr>
  </w:style>
  <w:style w:type="paragraph" w:styleId="a4">
    <w:name w:val="No Spacing"/>
    <w:uiPriority w:val="1"/>
    <w:qFormat/>
    <w:rsid w:val="00BF3ADE"/>
    <w:pPr>
      <w:spacing w:after="0" w:line="240" w:lineRule="auto"/>
    </w:pPr>
    <w:rPr>
      <w:lang w:val="pl-P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pport@speuropr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pport@speuropre.pl" TargetMode="External"/><Relationship Id="rId5" Type="http://schemas.openxmlformats.org/officeDocument/2006/relationships/hyperlink" Target="https://pl.speautoparts.com/gwarancj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1240</Words>
  <Characters>7071</Characters>
  <Application>Microsoft Office Word</Application>
  <DocSecurity>0</DocSecurity>
  <Lines>58</Lines>
  <Paragraphs>16</Paragraphs>
  <ScaleCrop>false</ScaleCrop>
  <Company/>
  <LinksUpToDate>false</LinksUpToDate>
  <CharactersWithSpaces>8295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Losev Aleksey Sergeevich</dc:creator>
  <cp:keywords/>
  <dc:description/>
  <cp:lastModifiedBy>Losev Aleksey Sergeevich</cp:lastModifiedBy>
  <cp:revision>3</cp:revision>
  <dcterms:created xsi:type="dcterms:W3CDTF">2023-10-02T07:36:00Z</dcterms:created>
  <dcterms:modified xsi:type="dcterms:W3CDTF">2023-10-02T07:52:00Z</dcterms:modified>
</cp:coreProperties>
</file>